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PRESS</w:t>
      </w:r>
      <w:r>
        <w:rPr>
          <w:rFonts w:ascii="Gotham Medium" w:hAnsi="Gotham Medium"/>
          <w:sz w:val="16"/>
          <w:szCs w:val="16"/>
          <w:rtl w:val="0"/>
          <w:lang w:val="de-DE"/>
        </w:rPr>
        <w:t xml:space="preserve">EMITTEILUNG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outline w:val="0"/>
          <w:color w:val="9a191d"/>
          <w:sz w:val="30"/>
          <w:szCs w:val="30"/>
          <w14:textFill>
            <w14:solidFill>
              <w14:srgbClr w14:val="9A191D"/>
            </w14:solidFill>
          </w14:textFill>
        </w:rPr>
      </w:pPr>
      <w:r>
        <w:rPr>
          <w:rFonts w:ascii="Gotham Medium" w:hAnsi="Gotham Medium"/>
          <w:outline w:val="0"/>
          <w:color w:val="9a191d"/>
          <w:sz w:val="30"/>
          <w:szCs w:val="30"/>
          <w:rtl w:val="0"/>
          <w:lang w:val="de-DE"/>
          <w14:textFill>
            <w14:solidFill>
              <w14:srgbClr w14:val="9A191D"/>
            </w14:solidFill>
          </w14:textFill>
        </w:rPr>
        <w:t>20s.BERLIN erh</w:t>
      </w:r>
      <w:r>
        <w:rPr>
          <w:rFonts w:ascii="Gotham Medium" w:hAnsi="Gotham Medium" w:hint="default"/>
          <w:outline w:val="0"/>
          <w:color w:val="9a191d"/>
          <w:sz w:val="30"/>
          <w:szCs w:val="30"/>
          <w:rtl w:val="0"/>
          <w:lang w:val="de-DE"/>
          <w14:textFill>
            <w14:solidFill>
              <w14:srgbClr w14:val="9A191D"/>
            </w14:solidFill>
          </w14:textFill>
        </w:rPr>
        <w:t>ä</w:t>
      </w:r>
      <w:r>
        <w:rPr>
          <w:rFonts w:ascii="Gotham Medium" w:hAnsi="Gotham Medium"/>
          <w:outline w:val="0"/>
          <w:color w:val="9a191d"/>
          <w:sz w:val="30"/>
          <w:szCs w:val="30"/>
          <w:rtl w:val="0"/>
          <w:lang w:val="de-DE"/>
          <w14:textFill>
            <w14:solidFill>
              <w14:srgbClr w14:val="9A191D"/>
            </w14:solidFill>
          </w14:textFill>
        </w:rPr>
        <w:t>lt Epic-MegaGrant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 xml:space="preserve">Das Berliner VR-Studio TIMETRAVEL.BERLIN freut sich 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ü</w:t>
      </w:r>
      <w:r>
        <w:rPr>
          <w:rFonts w:ascii="Gotham Medium" w:hAnsi="Gotham Medium"/>
          <w:sz w:val="16"/>
          <w:szCs w:val="16"/>
          <w:rtl w:val="0"/>
          <w:lang w:val="de-DE"/>
        </w:rPr>
        <w:t xml:space="preserve">ber einen Zuschuss aus dem MegaGrants-Programm von Unreal-Engine-Entwickler Epic Games.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Berlin, im  August 2020 - In Sekundenbruchteilen 100 Jahre zur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ü</w:t>
      </w:r>
      <w:r>
        <w:rPr>
          <w:rFonts w:ascii="Gotham Medium" w:hAnsi="Gotham Medium"/>
          <w:sz w:val="16"/>
          <w:szCs w:val="16"/>
          <w:rtl w:val="0"/>
          <w:lang w:val="de-DE"/>
        </w:rPr>
        <w:t>ck - mitten hinein in das Lebensgef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ü</w:t>
      </w:r>
      <w:r>
        <w:rPr>
          <w:rFonts w:ascii="Gotham Medium" w:hAnsi="Gotham Medium"/>
          <w:sz w:val="16"/>
          <w:szCs w:val="16"/>
          <w:rtl w:val="0"/>
          <w:lang w:val="de-DE"/>
        </w:rPr>
        <w:t>hl der legend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ä</w:t>
      </w:r>
      <w:r>
        <w:rPr>
          <w:rFonts w:ascii="Gotham Medium" w:hAnsi="Gotham Medium"/>
          <w:sz w:val="16"/>
          <w:szCs w:val="16"/>
          <w:rtl w:val="0"/>
          <w:lang w:val="de-DE"/>
        </w:rPr>
        <w:t>ren 1920er-Jahre! Das ist 20s.BERLIN. Die historische Stadtsimulation von TIMETRAVEL.BERLIN (TTB) wird im Rahmen des von Epic Games initiierten Mega-Grants-Programms gef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ö</w:t>
      </w:r>
      <w:r>
        <w:rPr>
          <w:rFonts w:ascii="Gotham Medium" w:hAnsi="Gotham Medium"/>
          <w:sz w:val="16"/>
          <w:szCs w:val="16"/>
          <w:rtl w:val="0"/>
          <w:lang w:val="de-DE"/>
        </w:rPr>
        <w:t>rdert. Aus aktuellem Grund pr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ä</w:t>
      </w:r>
      <w:r>
        <w:rPr>
          <w:rFonts w:ascii="Gotham Medium" w:hAnsi="Gotham Medium"/>
          <w:sz w:val="16"/>
          <w:szCs w:val="16"/>
          <w:rtl w:val="0"/>
          <w:lang w:val="de-DE"/>
        </w:rPr>
        <w:t>sentiert die TTB 20s.BERLIN vorerst nicht on Location, sondern rein digital: Noch im Sommer soll eine Full-VR des ersten Areals, dem Pariser Platz mit dem Brandenburger Tor, gelauncht werden. Ab Herbst k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ö</w:t>
      </w:r>
      <w:r>
        <w:rPr>
          <w:rFonts w:ascii="Gotham Medium" w:hAnsi="Gotham Medium"/>
          <w:sz w:val="16"/>
          <w:szCs w:val="16"/>
          <w:rtl w:val="0"/>
          <w:lang w:val="de-DE"/>
        </w:rPr>
        <w:t>nnen BerlinerInnen wie BerlinbesucherInnen dann auch im 20s.BERLIN-Showroom auf virtuelle Zeit-reise gehen und direkt am Ort des Geschehens in die roaring twenties eintauchen.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 w:hint="default"/>
          <w:sz w:val="16"/>
          <w:szCs w:val="16"/>
          <w:rtl w:val="0"/>
          <w:lang w:val="de-DE"/>
        </w:rPr>
        <w:t xml:space="preserve"> „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Im Epic MegaGrants-Programm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berzeugt zu haben ist eine Ehre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unser Projekt: Wir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hlen uns best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tigt und ermutigt und freuen uns besonders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ber die internationale Sichtbarkeit in der VR-Szene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“</w:t>
      </w:r>
      <w:r>
        <w:rPr>
          <w:rFonts w:ascii="Gotham Book" w:hAnsi="Gotham Book"/>
          <w:sz w:val="16"/>
          <w:szCs w:val="16"/>
          <w:rtl w:val="0"/>
          <w:lang w:val="de-DE"/>
        </w:rPr>
        <w:t>, sagen die TTB-Gr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nder Peter Langer und Dr. Benedikt Goebel.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Bereits Ende letzten Jahres hat das VR-Studio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sein prim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r als Location-basierte Experience konzipiertes Projekt eine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rderzusage vom Medienboard Berlin-Brandenburg erhalten. Die Finanzierung der ersten beiden Areale, Pariser Platz und Unter den Linden, ist seitdem gesichert.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Den Zuschuss aus dem MegaGrants-Programm will die TTB in ein erweitertes Finetuning ihrer Zeitreise-Experience investieren. Mit 20s.BERLIN wollen Langer, Goebel und ihr Team n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mlich nicht nur mitrei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>endes Entertainment bieten, sondern auch zur Entstehung einer lebendigen Stadtforschung beitragen und, Stichwort: Gamification, au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erdem ein innovatives Lern-Tool kreieren.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 w:hint="default"/>
          <w:sz w:val="16"/>
          <w:szCs w:val="16"/>
          <w:rtl w:val="0"/>
          <w:lang w:val="de-DE"/>
        </w:rPr>
        <w:t>„</w:t>
      </w:r>
      <w:r>
        <w:rPr>
          <w:rFonts w:ascii="Gotham Book" w:hAnsi="Gotham Book"/>
          <w:sz w:val="16"/>
          <w:szCs w:val="16"/>
          <w:rtl w:val="0"/>
          <w:lang w:val="de-DE"/>
        </w:rPr>
        <w:t>Hochimmersive Simulationen erlauben einen neuartigen Zugang zu anderen Epochen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“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, ist Stadthistoriker Goebel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berzeugt und erg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nzt: 20s.BERLIN sei zwar ein k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nstlerisches Projekt, aber eben keine k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nstlerische Phantasie: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„</w:t>
      </w:r>
      <w:r>
        <w:rPr>
          <w:rFonts w:ascii="Gotham Book" w:hAnsi="Gotham Book"/>
          <w:sz w:val="16"/>
          <w:szCs w:val="16"/>
          <w:rtl w:val="0"/>
          <w:lang w:val="de-DE"/>
        </w:rPr>
        <w:t>Unsere VR mutet nicht nur so an, wie das historische Original, sondern bildet tats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chlich das Berlin der 1920er detailreich ab.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 xml:space="preserve">“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Neben Architekturen, Autos, Kleidung und Details wie Plakatmotiven oder Schlagzeilen werden auch die zahlreichen Szenen, soweit historisch verbrieft, mit entsprechenden Quellen abgeglichen und so authentisch wie m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glich wiederbelebt: das Opel-Raketenauto oder die gigantische Graf Zeppelin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ber dem Brandenburger Tor, um nur einige der Highlights zu nennen.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 w:hint="default"/>
          <w:sz w:val="16"/>
          <w:szCs w:val="16"/>
          <w:rtl w:val="0"/>
          <w:lang w:val="de-DE"/>
        </w:rPr>
        <w:t>„</w:t>
      </w:r>
      <w:r>
        <w:rPr>
          <w:rFonts w:ascii="Gotham Book" w:hAnsi="Gotham Book"/>
          <w:sz w:val="16"/>
          <w:szCs w:val="16"/>
          <w:rtl w:val="0"/>
          <w:lang w:val="de-DE"/>
        </w:rPr>
        <w:t>Akribische Recherche, Pr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zision in der Umsetzung und Liebe zum Detail sind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uns obligatorisch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“</w:t>
      </w:r>
      <w:r>
        <w:rPr>
          <w:rFonts w:ascii="Gotham Book" w:hAnsi="Gotham Book"/>
          <w:sz w:val="16"/>
          <w:szCs w:val="16"/>
          <w:rtl w:val="0"/>
          <w:lang w:val="de-DE"/>
        </w:rPr>
        <w:t>, so Langer. Die Genauigkeit, der sich das TTB-Team verpflichtet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hle, sei jedoch aufw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ndig; deshalb komme der MegaGrant gerade recht. as TTB-Team verpflichtet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hle, sei jedoch aufw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ndig; deshalb komme der MegaGrant gerade recht.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About: 2018 in Berlin als "virtuelles Zeitreiseb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ro" von Peter Langer und Dr. Benedikt Goebel gegr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ndet, entwickelt die TIMETRAVEL.BERLIN (TTB) authentische, historisch fundierte VR-Zeitreise-Erlebnisse. Aktuell realisiert das Start-up mit einem internationalen Team die VR-Simulation 20s.BERLIN, eine virtuelle Zeitreise in die europ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ische Metro-pole der roaring twenties. 20s.BERLIN wird unter anderem vom Medienboard Berlin-Brandenburg gef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>rdert.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Pressekontakt</w:t>
      </w:r>
      <w:r>
        <w:rPr>
          <w:rFonts w:ascii="Gotham Medium" w:hAnsi="Gotham Medium"/>
          <w:sz w:val="16"/>
          <w:szCs w:val="16"/>
          <w:rtl w:val="0"/>
          <w:lang w:val="de-DE"/>
        </w:rPr>
        <w:t>: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ro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gelungene kommunikation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Rebecca Gerth</w:t>
        <w:tab/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Kastanienallee 73</w:t>
        <w:tab/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10435 Berlin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Tel. 030 2859 9339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Mobil 0178 389 88 08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</w:pP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instrText xml:space="preserve"> HYPERLINK "mailto:rebecca.gerth@timetravel.berlin"</w:instrText>
      </w: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9a191d"/>
          <w:spacing w:val="-12"/>
          <w:sz w:val="17"/>
          <w:szCs w:val="17"/>
          <w:u w:val="single" w:color="ff3333"/>
          <w:rtl w:val="0"/>
          <w:lang w:val="de-DE"/>
          <w14:textFill>
            <w14:solidFill>
              <w14:srgbClr w14:val="9A191D"/>
            </w14:solidFill>
          </w14:textFill>
        </w:rPr>
        <w:t>rebecca.gerth@timetravel.berlin</w:t>
      </w:r>
      <w:r>
        <w:rPr>
          <w:rFonts w:ascii="Gotham Book" w:cs="Gotham Book" w:hAnsi="Gotham Book" w:eastAsia="Gotham Book"/>
          <w:outline w:val="0"/>
          <w:color w:val="9a191d"/>
          <w:sz w:val="16"/>
          <w:szCs w:val="16"/>
          <w14:textFill>
            <w14:solidFill>
              <w14:srgbClr w14:val="9A191D"/>
            </w14:solidFill>
          </w14:textFill>
        </w:rPr>
        <w:fldChar w:fldCharType="end" w:fldLock="0"/>
      </w:r>
      <w:r>
        <w:rPr>
          <w:rFonts w:ascii="Gotham Book" w:cs="Gotham Book" w:hAnsi="Gotham Book" w:eastAsia="Gotham Book"/>
          <w:outline w:val="0"/>
          <w:color w:val="9a191d"/>
          <w:sz w:val="16"/>
          <w:szCs w:val="16"/>
          <w14:textFill>
            <w14:solidFill>
              <w14:srgbClr w14:val="9A191D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520" w:right="1701" w:bottom="1440" w:left="1701" w:header="567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 Book">
    <w:charset w:val="00"/>
    <w:family w:val="roman"/>
    <w:pitch w:val="default"/>
  </w:font>
  <w:font w:name="Gotham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</w:pPr>
    <w:r>
      <mc:AlternateContent>
        <mc:Choice Requires="wpg">
          <w:drawing xmlns:a="http://schemas.openxmlformats.org/drawingml/2006/main">
            <wp:inline distT="0" distB="0" distL="0" distR="0">
              <wp:extent cx="5396230" cy="655672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230" cy="655672"/>
                        <a:chOff x="0" y="0"/>
                        <a:chExt cx="5396229" cy="655671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5396230" cy="655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50800" y="50800"/>
                          <a:ext cx="2514950" cy="554072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>
                            <w:pPr>
                              <w:pStyle w:val="Standard"/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TIMETRAVEL.BERLIN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UG (haftungsbeschr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nkt)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Gesch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ftsf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hrer: Peter Langer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Choriner Str. 32 D-10435 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www.timetravel.berlin - mail@timetravel.berlin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T +49 30 41717014  M +49 175 2021443  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Sitz der Gesellschaft: 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Amtsgericht Charlottenburg  HRB 197777 B  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USt.Nr.: 37/560/50205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Berliner Sparkasse 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BIC: BELADEBEXXX IBAN: DE86100500000190722428</w:t>
                            </w:r>
                          </w:p>
                        </w:txbxContent>
                      </wps:txbx>
                      <wps:bodyPr wrap="square" lIns="0" tIns="0" rIns="0" bIns="0" numCol="2" spcCol="269811" anchor="t"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2830480" y="50800"/>
                          <a:ext cx="2514950" cy="554072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wrap="square" lIns="0" tIns="0" rIns="0" bIns="0" numCol="2" spcCol="26981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424.9pt;height:51.6pt;" coordorigin="0,0" coordsize="5396230,655672">
              <v:rect id="_x0000_s1027" style="position:absolute;left:0;top:0;width:5396230;height:65567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50800;top:50800;width:2514949;height:554072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29;">
                  <w:txbxContent>
                    <w:p>
                      <w:pPr>
                        <w:pStyle w:val="Standard"/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</w:pPr>
                      <w:r>
                        <w:rPr>
                          <w:rFonts w:ascii="Gotham Medium" w:hAnsi="Gotham Medium"/>
                          <w:sz w:val="14"/>
                          <w:szCs w:val="14"/>
                          <w:rtl w:val="0"/>
                          <w:lang w:val="de-DE"/>
                        </w:rPr>
                        <w:t>TIMETRAVEL.BERLIN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 UG (haftungsbeschr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nkt)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Gesch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ftsf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hrer: Peter Langer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Choriner Str. 32 D-10435 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www.timetravel.berlin - mail@timetravel.berlin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T +49 30 41717014  M +49 175 2021443  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Sitz der Gesellschaft: 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Amtsgericht Charlottenburg  HRB 197777 B  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USt.Nr.: 37/560/50205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Berliner Sparkasse 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BIC: BELADEBEXXX IBAN: DE86100500000190722428</w:t>
                      </w:r>
                    </w:p>
                  </w:txbxContent>
                </v:textbox>
              </v:rect>
              <v:rect id="_x0000_s1029" style="position:absolute;left:2830481;top:50800;width:2514949;height:554072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/>
                </v:textbox>
              </v:rect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spacing w:after="0"/>
      <w:jc w:val="center"/>
    </w:pPr>
    <w:r>
      <w:drawing xmlns:a="http://schemas.openxmlformats.org/drawingml/2006/main">
        <wp:inline distT="0" distB="0" distL="0" distR="0">
          <wp:extent cx="1552073" cy="7981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73" cy="798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spacing w:val="-12"/>
      <w:sz w:val="17"/>
      <w:szCs w:val="17"/>
      <w:u w:val="single" w:color="ff333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 cap="flat">
          <a:solidFill>
            <a:srgbClr val="000000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9525" cap="flat">
          <a:solidFill>
            <a:srgbClr val="000000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